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1F3F94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41D6F552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Roll Call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>Present</w:t>
      </w:r>
    </w:p>
    <w:p w14:paraId="6E8E1B7C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Chair 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>Bob Singer</w:t>
      </w:r>
      <w:r>
        <w:rPr>
          <w:rFonts w:ascii="Times New Roman" w:eastAsia="Times New Roman" w:hAnsi="Times New Roman" w:cs="Times New Roman"/>
        </w:rPr>
        <w:tab/>
        <w:t xml:space="preserve">X </w:t>
      </w:r>
    </w:p>
    <w:p w14:paraId="5CC155F0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Vice Chair 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>Demp Bradford X</w:t>
      </w:r>
    </w:p>
    <w:p w14:paraId="000AB5A1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Secretary 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 xml:space="preserve">Sarah Strickland </w:t>
      </w:r>
    </w:p>
    <w:p w14:paraId="35E68202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Treasurer 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 xml:space="preserve">Alberto Cruz </w:t>
      </w:r>
      <w:r>
        <w:rPr>
          <w:rFonts w:ascii="Times New Roman" w:eastAsia="Times New Roman" w:hAnsi="Times New Roman" w:cs="Times New Roman"/>
        </w:rPr>
        <w:tab/>
        <w:t>X</w:t>
      </w:r>
    </w:p>
    <w:p w14:paraId="67165A1F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Director of Competitive 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 xml:space="preserve">Larry Taylor </w:t>
      </w:r>
      <w:r>
        <w:rPr>
          <w:rFonts w:ascii="Times New Roman" w:eastAsia="Times New Roman" w:hAnsi="Times New Roman" w:cs="Times New Roman"/>
        </w:rPr>
        <w:tab/>
        <w:t>X</w:t>
      </w:r>
    </w:p>
    <w:p w14:paraId="5F8C451B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Director at Large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>Boxley Llewellyn X</w:t>
      </w:r>
    </w:p>
    <w:p w14:paraId="23440197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Director of Recreation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 xml:space="preserve">Rick Pierce </w:t>
      </w:r>
      <w:r>
        <w:rPr>
          <w:rFonts w:ascii="Times New Roman" w:eastAsia="Times New Roman" w:hAnsi="Times New Roman" w:cs="Times New Roman"/>
        </w:rPr>
        <w:tab/>
        <w:t>X</w:t>
      </w:r>
    </w:p>
    <w:p w14:paraId="02FDBD19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Director of Tournaments and Travel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 xml:space="preserve">Susanne Conlon </w:t>
      </w:r>
    </w:p>
    <w:p w14:paraId="5B4C273F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Director of Player and Coaching Development 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 xml:space="preserve">Art Rex </w:t>
      </w:r>
      <w:r>
        <w:rPr>
          <w:rFonts w:ascii="Times New Roman" w:eastAsia="Times New Roman" w:hAnsi="Times New Roman" w:cs="Times New Roman"/>
        </w:rPr>
        <w:tab/>
        <w:t>X</w:t>
      </w:r>
      <w:r>
        <w:rPr>
          <w:rFonts w:ascii="Times New Roman" w:eastAsia="Times New Roman" w:hAnsi="Times New Roman" w:cs="Times New Roman"/>
        </w:rPr>
        <w:tab/>
      </w:r>
    </w:p>
    <w:p w14:paraId="138A7A74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Director of Small Clubs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>Steph Hamilton X</w:t>
      </w:r>
    </w:p>
    <w:p w14:paraId="42886119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Director of Medium Clubs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 xml:space="preserve">Mike Martin </w:t>
      </w:r>
      <w:r>
        <w:rPr>
          <w:rFonts w:ascii="Times New Roman" w:eastAsia="Times New Roman" w:hAnsi="Times New Roman" w:cs="Times New Roman"/>
        </w:rPr>
        <w:tab/>
        <w:t>X</w:t>
      </w:r>
    </w:p>
    <w:p w14:paraId="0501D553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Director of Large Clubs 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 xml:space="preserve">John Dalpe </w:t>
      </w:r>
      <w:r>
        <w:rPr>
          <w:rFonts w:ascii="Times New Roman" w:eastAsia="Times New Roman" w:hAnsi="Times New Roman" w:cs="Times New Roman"/>
        </w:rPr>
        <w:tab/>
      </w:r>
    </w:p>
    <w:p w14:paraId="32619171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State Youth Referee Administrator       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 xml:space="preserve">Paul James </w:t>
      </w:r>
      <w:r>
        <w:rPr>
          <w:rFonts w:ascii="Times New Roman" w:eastAsia="Times New Roman" w:hAnsi="Times New Roman" w:cs="Times New Roman"/>
        </w:rPr>
        <w:tab/>
      </w:r>
    </w:p>
    <w:p w14:paraId="6415700B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NCYSA Representative 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 xml:space="preserve">Kathy Robinson X </w:t>
      </w:r>
    </w:p>
    <w:p w14:paraId="25784797" w14:textId="77777777" w:rsidR="003D6716" w:rsidRDefault="003D6716">
      <w:pPr>
        <w:spacing w:line="276" w:lineRule="auto"/>
        <w:rPr>
          <w:rFonts w:ascii="Times New Roman" w:eastAsia="Times New Roman" w:hAnsi="Times New Roman" w:cs="Times New Roman"/>
        </w:rPr>
      </w:pPr>
    </w:p>
    <w:p w14:paraId="125F2D6C" w14:textId="77777777" w:rsidR="003D6716" w:rsidRDefault="003D6716">
      <w:pPr>
        <w:spacing w:line="276" w:lineRule="auto"/>
        <w:rPr>
          <w:rFonts w:ascii="Times New Roman" w:eastAsia="Times New Roman" w:hAnsi="Times New Roman" w:cs="Times New Roman"/>
        </w:rPr>
      </w:pPr>
    </w:p>
    <w:p w14:paraId="685E393C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Call to Order</w:t>
      </w:r>
    </w:p>
    <w:p w14:paraId="01C6AB10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Chair Bob Singer called the meeting to order at 7:05 p.m. </w:t>
      </w:r>
    </w:p>
    <w:p w14:paraId="3D9D2661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50D63F77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Credentials Report</w:t>
      </w:r>
    </w:p>
    <w:p w14:paraId="464D9C1C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9/12 officers were present to establish a quorum. </w:t>
      </w:r>
    </w:p>
    <w:p w14:paraId="2A6ABCE2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5BDCF45B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Demp Bradford moved to approve the minutes of the mid-year meeting.  Boxley Llewellyn seconded the motion. Bob Singer called for a vote. The motion was carried unanimously.</w:t>
      </w:r>
    </w:p>
    <w:p w14:paraId="4697211F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2EDE88D7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Director and Officer Updates: </w:t>
      </w:r>
    </w:p>
    <w:p w14:paraId="2A346D22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384B80B4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Personnel: Demp Bradford reported they are working on job descriptions and the compensation package.  </w:t>
      </w:r>
    </w:p>
    <w:p w14:paraId="43953A94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4EF51AA7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Financials: Alberto Cruz reported on the emailed financial statement. </w:t>
      </w:r>
      <w:proofErr w:type="gramStart"/>
      <w:r>
        <w:rPr>
          <w:rFonts w:ascii="Times New Roman" w:eastAsia="Times New Roman" w:hAnsi="Times New Roman" w:cs="Times New Roman"/>
        </w:rPr>
        <w:t>Balance</w:t>
      </w:r>
      <w:proofErr w:type="gramEnd"/>
      <w:r>
        <w:rPr>
          <w:rFonts w:ascii="Times New Roman" w:eastAsia="Times New Roman" w:hAnsi="Times New Roman" w:cs="Times New Roman"/>
        </w:rPr>
        <w:t xml:space="preserve"> sheet remained stable and healthy. No significant changes.  Income statement noted increase in player registration. Grant proceeds show a deferred element due to receiving money prior to spending. Discussion followed.</w:t>
      </w:r>
    </w:p>
    <w:p w14:paraId="2C0C5F2C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71ABE10A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Director of Recreation: Rick Pierce noted an increase of over 5,000 players from the same date last year.  Staff </w:t>
      </w:r>
      <w:proofErr w:type="gramStart"/>
      <w:r>
        <w:rPr>
          <w:rFonts w:ascii="Times New Roman" w:eastAsia="Times New Roman" w:hAnsi="Times New Roman" w:cs="Times New Roman"/>
        </w:rPr>
        <w:t>is</w:t>
      </w:r>
      <w:proofErr w:type="gramEnd"/>
      <w:r>
        <w:rPr>
          <w:rFonts w:ascii="Times New Roman" w:eastAsia="Times New Roman" w:hAnsi="Times New Roman" w:cs="Times New Roman"/>
        </w:rPr>
        <w:t xml:space="preserve"> discussing better ways to improve recreation registration and risk management.  We have applied for a grant through Innovate to Grow to create a course to better educate our members through </w:t>
      </w:r>
      <w:proofErr w:type="gramStart"/>
      <w:r>
        <w:rPr>
          <w:rFonts w:ascii="Times New Roman" w:eastAsia="Times New Roman" w:hAnsi="Times New Roman" w:cs="Times New Roman"/>
        </w:rPr>
        <w:t>the USYS</w:t>
      </w:r>
      <w:proofErr w:type="gramEnd"/>
      <w:r>
        <w:rPr>
          <w:rFonts w:ascii="Times New Roman" w:eastAsia="Times New Roman" w:hAnsi="Times New Roman" w:cs="Times New Roman"/>
        </w:rPr>
        <w:t xml:space="preserve"> University. They also applied for a USYS Grassroots Grant for Top Soccer. Top Soccer Starter Paths to provide equipment to get organizations started. A “Buddy Course” was offered at UNC and the group would like to become affiliate members to offer TOP Soccer.</w:t>
      </w:r>
    </w:p>
    <w:p w14:paraId="69E53677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19675A8F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 xml:space="preserve">Director of Competitive Report: Larry Taylor noted 1039 teams for the spring season which is an increase of 159 teams from last spring. Preparing for a promotion and relegation meeting to discuss where teams need to be for the spring season and then will post brackets. Electronic passes are continuing to be a positive addition to the Classic season process. </w:t>
      </w:r>
    </w:p>
    <w:p w14:paraId="2D09E5EF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6FC6CE53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Director of Tournaments Report: </w:t>
      </w:r>
    </w:p>
    <w:p w14:paraId="38E63173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Susanne Conlon’s report noted 39 sanctioned tournaments from August 2023 through May 2024. The following notifications to travel have been issued:</w:t>
      </w:r>
    </w:p>
    <w:p w14:paraId="7203E6CF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464 Out of State USYS Sanctioned Tournaments </w:t>
      </w:r>
    </w:p>
    <w:p w14:paraId="1ABA91D5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55 Non-USYS Sanctioned Tournaments</w:t>
      </w:r>
    </w:p>
    <w:p w14:paraId="02794AF6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29 Out of State Scrimmages/Friendlies</w:t>
      </w:r>
    </w:p>
    <w:p w14:paraId="023D63C9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16 Out of State Leagues </w:t>
      </w:r>
    </w:p>
    <w:p w14:paraId="0829D424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A note of gratitude for all hosts, volunteers, staff, ATC staff, referees, sponsors, partners, and Executive Board that assisted with the State Cup series. </w:t>
      </w:r>
    </w:p>
    <w:p w14:paraId="47BC2371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2024 Spring Cup Dates:</w:t>
      </w:r>
    </w:p>
    <w:p w14:paraId="17A88B60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Seeding Dates for Kepner Cup April 15, 2024</w:t>
      </w:r>
    </w:p>
    <w:p w14:paraId="37F7A3AA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Seeding Dates for USYS: April 22, 2024</w:t>
      </w:r>
    </w:p>
    <w:p w14:paraId="324E76AB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Kepner Cup Preliminary Weekend: April 27-28. 2024</w:t>
      </w:r>
    </w:p>
    <w:p w14:paraId="072B43A9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USYS Preliminary Weekend 1/ Kepner Cup Preliminary Weekend 2:  May 4-5, 2024</w:t>
      </w:r>
    </w:p>
    <w:p w14:paraId="21CF4D17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USYS Preliminary Weekend 2/Kepner Cup Preliminary Weekend 3: May 11-12, 2024</w:t>
      </w:r>
    </w:p>
    <w:p w14:paraId="28CD22A7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Final Four Weekend: May 18-19, 2024</w:t>
      </w:r>
    </w:p>
    <w:p w14:paraId="60B73C74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br/>
        <w:t xml:space="preserve">Fall 2024/Spring 2025 State Cup Site Bid to host applications will be available January 15, </w:t>
      </w:r>
      <w:proofErr w:type="gramStart"/>
      <w:r>
        <w:rPr>
          <w:rFonts w:ascii="Times New Roman" w:eastAsia="Times New Roman" w:hAnsi="Times New Roman" w:cs="Times New Roman"/>
        </w:rPr>
        <w:t>2024</w:t>
      </w:r>
      <w:proofErr w:type="gramEnd"/>
      <w:r>
        <w:rPr>
          <w:rFonts w:ascii="Times New Roman" w:eastAsia="Times New Roman" w:hAnsi="Times New Roman" w:cs="Times New Roman"/>
        </w:rPr>
        <w:t xml:space="preserve"> and are due March 17, 2024. </w:t>
      </w:r>
    </w:p>
    <w:p w14:paraId="70971B89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70083819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Director of Player and Coaching Development Report: </w:t>
      </w:r>
    </w:p>
    <w:p w14:paraId="065D157D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Art Rex noted the report sent in with enrollment in coaching courses including the Blended C Course, Blended B Course, and Leadership Course. </w:t>
      </w:r>
      <w:proofErr w:type="gramStart"/>
      <w:r>
        <w:rPr>
          <w:rFonts w:ascii="Times New Roman" w:eastAsia="Times New Roman" w:hAnsi="Times New Roman" w:cs="Times New Roman"/>
        </w:rPr>
        <w:t>Academy</w:t>
      </w:r>
      <w:proofErr w:type="gramEnd"/>
      <w:r>
        <w:rPr>
          <w:rFonts w:ascii="Times New Roman" w:eastAsia="Times New Roman" w:hAnsi="Times New Roman" w:cs="Times New Roman"/>
        </w:rPr>
        <w:t xml:space="preserve"> program had a </w:t>
      </w:r>
      <w:proofErr w:type="spellStart"/>
      <w:r>
        <w:rPr>
          <w:rFonts w:ascii="Times New Roman" w:eastAsia="Times New Roman" w:hAnsi="Times New Roman" w:cs="Times New Roman"/>
        </w:rPr>
        <w:t>well attended</w:t>
      </w:r>
      <w:proofErr w:type="spellEnd"/>
      <w:r>
        <w:rPr>
          <w:rFonts w:ascii="Times New Roman" w:eastAsia="Times New Roman" w:hAnsi="Times New Roman" w:cs="Times New Roman"/>
        </w:rPr>
        <w:t xml:space="preserve"> festival with 75 Youth Academy Sections. The </w:t>
      </w:r>
      <w:proofErr w:type="gramStart"/>
      <w:r>
        <w:rPr>
          <w:rFonts w:ascii="Times New Roman" w:eastAsia="Times New Roman" w:hAnsi="Times New Roman" w:cs="Times New Roman"/>
        </w:rPr>
        <w:t>Festival</w:t>
      </w:r>
      <w:proofErr w:type="gramEnd"/>
      <w:r>
        <w:rPr>
          <w:rFonts w:ascii="Times New Roman" w:eastAsia="Times New Roman" w:hAnsi="Times New Roman" w:cs="Times New Roman"/>
        </w:rPr>
        <w:t xml:space="preserve"> received positive feedback from participants.   ODP numbers are </w:t>
      </w:r>
      <w:proofErr w:type="gramStart"/>
      <w:r>
        <w:rPr>
          <w:rFonts w:ascii="Times New Roman" w:eastAsia="Times New Roman" w:hAnsi="Times New Roman" w:cs="Times New Roman"/>
        </w:rPr>
        <w:t>good</w:t>
      </w:r>
      <w:proofErr w:type="gramEnd"/>
      <w:r>
        <w:rPr>
          <w:rFonts w:ascii="Times New Roman" w:eastAsia="Times New Roman" w:hAnsi="Times New Roman" w:cs="Times New Roman"/>
        </w:rPr>
        <w:t xml:space="preserve"> and the program is rolling with the first event in January.  We will be hosting teams from Georgia, South Carolina, Virginia, and West Virginia. </w:t>
      </w:r>
    </w:p>
    <w:p w14:paraId="3C0E205F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04FCACB0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Director at Large Report: Boxley Llewellyn reported on Soccer Starts at Home roll out.  Boxley reviewed strategies to promote growth of the program by engaging with younger participants.  Discussion followed. </w:t>
      </w:r>
    </w:p>
    <w:p w14:paraId="6C799D0C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108ACFA5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Small Size Club Director Report: Stef Hamilton had no report.  </w:t>
      </w:r>
    </w:p>
    <w:p w14:paraId="384CB134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7136DD92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Medium Size Club Director Report: Mike Martin reviewed the research he has been conducting on PPO plans and potential insurance options for clubs to pursue.  Discussion followed. </w:t>
      </w:r>
    </w:p>
    <w:p w14:paraId="60DF2764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6BF7232F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Director of Large Clubs Report: John Dalpe had no report. </w:t>
      </w:r>
    </w:p>
    <w:p w14:paraId="030DA595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3D9600FF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Additional Reports:</w:t>
      </w:r>
    </w:p>
    <w:p w14:paraId="3EB11580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 xml:space="preserve">The State Registrar report noted 58,510 total players registered which is a 17% increase. 27 Boys teams, 6 </w:t>
      </w:r>
      <w:proofErr w:type="gramStart"/>
      <w:r>
        <w:rPr>
          <w:rFonts w:ascii="Times New Roman" w:eastAsia="Times New Roman" w:hAnsi="Times New Roman" w:cs="Times New Roman"/>
        </w:rPr>
        <w:t>girls</w:t>
      </w:r>
      <w:proofErr w:type="gramEnd"/>
      <w:r>
        <w:rPr>
          <w:rFonts w:ascii="Times New Roman" w:eastAsia="Times New Roman" w:hAnsi="Times New Roman" w:cs="Times New Roman"/>
        </w:rPr>
        <w:t xml:space="preserve"> teams for a combined total of 758 players registered with NCYSA but were not included in the census due to their participation in USYS Elite 64, Regional Academy League and National Academy League. </w:t>
      </w:r>
    </w:p>
    <w:p w14:paraId="2A929855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Player movement as of December 2023 indicated 387 players were released, 124 were re-rostered, 523 were dual rostered, 621* were </w:t>
      </w:r>
      <w:proofErr w:type="gramStart"/>
      <w:r>
        <w:rPr>
          <w:rFonts w:ascii="Times New Roman" w:eastAsia="Times New Roman" w:hAnsi="Times New Roman" w:cs="Times New Roman"/>
        </w:rPr>
        <w:t>Non-NC</w:t>
      </w:r>
      <w:proofErr w:type="gramEnd"/>
      <w:r>
        <w:rPr>
          <w:rFonts w:ascii="Times New Roman" w:eastAsia="Times New Roman" w:hAnsi="Times New Roman" w:cs="Times New Roman"/>
        </w:rPr>
        <w:t xml:space="preserve"> residents, 326 were NC residents playing out-of-state. *This increase was due to the </w:t>
      </w:r>
      <w:proofErr w:type="gramStart"/>
      <w:r>
        <w:rPr>
          <w:rFonts w:ascii="Times New Roman" w:eastAsia="Times New Roman" w:hAnsi="Times New Roman" w:cs="Times New Roman"/>
        </w:rPr>
        <w:t>NC?SC</w:t>
      </w:r>
      <w:proofErr w:type="gramEnd"/>
      <w:r>
        <w:rPr>
          <w:rFonts w:ascii="Times New Roman" w:eastAsia="Times New Roman" w:hAnsi="Times New Roman" w:cs="Times New Roman"/>
        </w:rPr>
        <w:t xml:space="preserve"> Cross Boarder Agreement</w:t>
      </w:r>
    </w:p>
    <w:p w14:paraId="54EABDA2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International Clearances: </w:t>
      </w:r>
    </w:p>
    <w:p w14:paraId="4C79D800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1,333 Foreign-born or Foreign-born/US Citizens registered. 704 are returning as approved from previous years, while 545 are in the queue for approval or approved. </w:t>
      </w:r>
    </w:p>
    <w:p w14:paraId="79606445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01F396F8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78F34AC8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Old Business: </w:t>
      </w:r>
    </w:p>
    <w:p w14:paraId="2888DEAF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Symposium Workshop: </w:t>
      </w:r>
    </w:p>
    <w:p w14:paraId="25D3AC14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Sat January 27-Sunday January 28 </w:t>
      </w:r>
    </w:p>
    <w:p w14:paraId="447D4033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Demp reviewed the format, </w:t>
      </w:r>
      <w:proofErr w:type="gramStart"/>
      <w:r>
        <w:rPr>
          <w:rFonts w:ascii="Times New Roman" w:eastAsia="Times New Roman" w:hAnsi="Times New Roman" w:cs="Times New Roman"/>
        </w:rPr>
        <w:t>plan</w:t>
      </w:r>
      <w:proofErr w:type="gramEnd"/>
      <w:r>
        <w:rPr>
          <w:rFonts w:ascii="Times New Roman" w:eastAsia="Times New Roman" w:hAnsi="Times New Roman" w:cs="Times New Roman"/>
        </w:rPr>
        <w:t xml:space="preserve"> and way to elicit participation. </w:t>
      </w:r>
    </w:p>
    <w:p w14:paraId="1414C291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7B78E693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6832948E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New Business:</w:t>
      </w:r>
    </w:p>
    <w:p w14:paraId="7779EEDD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1BCD87FA" w14:textId="77777777" w:rsidR="003D6716" w:rsidRDefault="003623D5">
      <w:pPr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</w:rPr>
        <w:t xml:space="preserve">New award proposal: Carrie Powell for Excellence in Athletic Training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distinguishes certified athletic trainers for their service and contributions to North Carolina Youth Soccer and its members. </w:t>
      </w:r>
    </w:p>
    <w:p w14:paraId="36E646AE" w14:textId="77777777" w:rsidR="003D6716" w:rsidRDefault="003623D5">
      <w:pPr>
        <w:rPr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Demp Bradford moved to approve the proposal. Alberto Cruz seconded the motion.  Motion carried unanimously.</w:t>
      </w:r>
      <w:r>
        <w:rPr>
          <w:sz w:val="26"/>
          <w:szCs w:val="26"/>
        </w:rPr>
        <w:t xml:space="preserve"> </w:t>
      </w:r>
    </w:p>
    <w:p w14:paraId="3B325847" w14:textId="77777777" w:rsidR="003D6716" w:rsidRDefault="003D6716">
      <w:pPr>
        <w:rPr>
          <w:sz w:val="26"/>
          <w:szCs w:val="26"/>
        </w:rPr>
      </w:pPr>
    </w:p>
    <w:p w14:paraId="1571782F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t xml:space="preserve">Boxley Llewellyn shared a proposal on a new fee structure for Risk management </w:t>
      </w:r>
      <w:r>
        <w:rPr>
          <w:rFonts w:ascii="Times New Roman" w:eastAsia="Times New Roman" w:hAnsi="Times New Roman" w:cs="Times New Roman"/>
        </w:rPr>
        <w:t xml:space="preserve">to be adopted for Fall 2024.  </w:t>
      </w:r>
    </w:p>
    <w:p w14:paraId="3D1C5520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#1 – Background Check Fee Increase from $7 to $10</w:t>
      </w:r>
    </w:p>
    <w:p w14:paraId="02FA935B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61F3BEA8" w14:textId="77777777" w:rsidR="003D6716" w:rsidRDefault="003623D5">
      <w:pPr>
        <w:rPr>
          <w:rFonts w:ascii="Times New Roman" w:eastAsia="Times New Roman" w:hAnsi="Times New Roman" w:cs="Times New Roman"/>
        </w:rPr>
      </w:pPr>
      <w:proofErr w:type="gramStart"/>
      <w:r>
        <w:rPr>
          <w:rFonts w:ascii="Times New Roman" w:eastAsia="Times New Roman" w:hAnsi="Times New Roman" w:cs="Times New Roman"/>
        </w:rPr>
        <w:t>Cost</w:t>
      </w:r>
      <w:proofErr w:type="gramEnd"/>
      <w:r>
        <w:rPr>
          <w:rFonts w:ascii="Times New Roman" w:eastAsia="Times New Roman" w:hAnsi="Times New Roman" w:cs="Times New Roman"/>
        </w:rPr>
        <w:t xml:space="preserve"> to run a background check on each participant has increased over 58% since 2018 ($2.50 each to $3.95 each).  </w:t>
      </w:r>
    </w:p>
    <w:p w14:paraId="5EE62081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3D79CDCE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Risk Management application review process now also includes manually reviewing and approving/denying the participant’s photo and SafeSport </w:t>
      </w:r>
      <w:proofErr w:type="gramStart"/>
      <w:r>
        <w:rPr>
          <w:rFonts w:ascii="Times New Roman" w:eastAsia="Times New Roman" w:hAnsi="Times New Roman" w:cs="Times New Roman"/>
        </w:rPr>
        <w:t>certificate</w:t>
      </w:r>
      <w:proofErr w:type="gramEnd"/>
    </w:p>
    <w:p w14:paraId="04D9229E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1911C584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Boxley Llewellyn moved to adopt the motion.  Alberto Cruz seconded the motion to adopt. </w:t>
      </w:r>
    </w:p>
    <w:p w14:paraId="59D322AE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Motion passed unanimously. </w:t>
      </w:r>
    </w:p>
    <w:p w14:paraId="13E6633A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08795EC6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Boxley Llewellyn presented a motion to Creating and Enforcing Repercussions for Member Associations that fail to have their participants complete the Risk Management process.</w:t>
      </w:r>
    </w:p>
    <w:p w14:paraId="333575F9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24FB9319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Increasing consequences per offense were proposed.  </w:t>
      </w:r>
    </w:p>
    <w:p w14:paraId="6246DE0D" w14:textId="77777777" w:rsidR="003D6716" w:rsidRDefault="003D6716"/>
    <w:p w14:paraId="53C18CDC" w14:textId="77777777" w:rsidR="003D6716" w:rsidRDefault="003623D5">
      <w:r>
        <w:lastRenderedPageBreak/>
        <w:t xml:space="preserve">Mike Martin made a motion to approve the proposal.  Rick Pierce seconded the motion to approve.  Discussion followed.  </w:t>
      </w:r>
    </w:p>
    <w:p w14:paraId="4345C297" w14:textId="77777777" w:rsidR="003D6716" w:rsidRDefault="003623D5">
      <w:r>
        <w:t>Motion was tabled for further review. Motion passed unanimously.</w:t>
      </w:r>
    </w:p>
    <w:p w14:paraId="6646FF8F" w14:textId="77777777" w:rsidR="003D6716" w:rsidRDefault="003D6716"/>
    <w:p w14:paraId="4CC6EF95" w14:textId="77777777" w:rsidR="003D6716" w:rsidRDefault="003623D5">
      <w:pPr>
        <w:rPr>
          <w:rFonts w:ascii="Arial" w:eastAsia="Arial" w:hAnsi="Arial" w:cs="Arial"/>
        </w:rPr>
      </w:pPr>
      <w:r>
        <w:t>Kathy Robinson shared a proposal to</w:t>
      </w:r>
      <w:r>
        <w:rPr>
          <w:rFonts w:ascii="Arial" w:eastAsia="Arial" w:hAnsi="Arial" w:cs="Arial"/>
        </w:rPr>
        <w:t xml:space="preserve"> require </w:t>
      </w:r>
      <w:proofErr w:type="spellStart"/>
      <w:r>
        <w:rPr>
          <w:rFonts w:ascii="Arial" w:eastAsia="Arial" w:hAnsi="Arial" w:cs="Arial"/>
        </w:rPr>
        <w:t>SinC</w:t>
      </w:r>
      <w:proofErr w:type="spellEnd"/>
      <w:r>
        <w:rPr>
          <w:rFonts w:ascii="Arial" w:eastAsia="Arial" w:hAnsi="Arial" w:cs="Arial"/>
        </w:rPr>
        <w:t xml:space="preserve"> HQ to update the Renewal Application effective 2024-2025. </w:t>
      </w:r>
    </w:p>
    <w:p w14:paraId="06E210C8" w14:textId="77777777" w:rsidR="003D6716" w:rsidRDefault="003623D5">
      <w:pPr>
        <w:spacing w:line="288" w:lineRule="auto"/>
      </w:pPr>
      <w:r>
        <w:t xml:space="preserve"> </w:t>
      </w:r>
    </w:p>
    <w:p w14:paraId="29AA807B" w14:textId="77777777" w:rsidR="003D6716" w:rsidRDefault="003623D5">
      <w:pPr>
        <w:spacing w:line="288" w:lineRule="auto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This would also require NCYSA to approve a true late fee payment scale. </w:t>
      </w:r>
    </w:p>
    <w:p w14:paraId="0D0FAE87" w14:textId="77777777" w:rsidR="003D6716" w:rsidRDefault="003623D5">
      <w:pPr>
        <w:keepNext/>
        <w:ind w:left="800" w:hanging="260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</w:rPr>
        <w:t xml:space="preserve">• </w:t>
      </w:r>
      <w:r>
        <w:rPr>
          <w:rFonts w:ascii="Arial" w:eastAsia="Arial" w:hAnsi="Arial" w:cs="Arial"/>
        </w:rPr>
        <w:t>Renewal Application Fee $100 – deadline June 1</w:t>
      </w:r>
      <w:r>
        <w:rPr>
          <w:rFonts w:ascii="Arial" w:eastAsia="Arial" w:hAnsi="Arial" w:cs="Arial"/>
          <w:vertAlign w:val="superscript"/>
        </w:rPr>
        <w:t>st</w:t>
      </w:r>
      <w:r>
        <w:rPr>
          <w:rFonts w:ascii="Arial" w:eastAsia="Arial" w:hAnsi="Arial" w:cs="Arial"/>
        </w:rPr>
        <w:t>.</w:t>
      </w:r>
    </w:p>
    <w:p w14:paraId="2DA71B3B" w14:textId="77777777" w:rsidR="003D6716" w:rsidRDefault="003623D5">
      <w:pPr>
        <w:keepNext/>
        <w:ind w:left="800" w:hanging="260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</w:rPr>
        <w:t xml:space="preserve">• </w:t>
      </w:r>
      <w:r>
        <w:rPr>
          <w:rFonts w:ascii="Arial" w:eastAsia="Arial" w:hAnsi="Arial" w:cs="Arial"/>
        </w:rPr>
        <w:t>June 2</w:t>
      </w:r>
      <w:r>
        <w:rPr>
          <w:rFonts w:ascii="Arial" w:eastAsia="Arial" w:hAnsi="Arial" w:cs="Arial"/>
          <w:vertAlign w:val="superscript"/>
        </w:rPr>
        <w:t>nd</w:t>
      </w:r>
      <w:r>
        <w:rPr>
          <w:rFonts w:ascii="Arial" w:eastAsia="Arial" w:hAnsi="Arial" w:cs="Arial"/>
        </w:rPr>
        <w:t xml:space="preserve"> - $250 Fee</w:t>
      </w:r>
    </w:p>
    <w:p w14:paraId="7ECC6405" w14:textId="77777777" w:rsidR="003D6716" w:rsidRDefault="003623D5">
      <w:pPr>
        <w:keepNext/>
        <w:ind w:left="800" w:hanging="260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</w:rPr>
        <w:t xml:space="preserve">• </w:t>
      </w:r>
      <w:r>
        <w:rPr>
          <w:rFonts w:ascii="Arial" w:eastAsia="Arial" w:hAnsi="Arial" w:cs="Arial"/>
        </w:rPr>
        <w:t>June 16</w:t>
      </w:r>
      <w:r>
        <w:rPr>
          <w:rFonts w:ascii="Arial" w:eastAsia="Arial" w:hAnsi="Arial" w:cs="Arial"/>
          <w:vertAlign w:val="superscript"/>
        </w:rPr>
        <w:t>th</w:t>
      </w:r>
      <w:r>
        <w:rPr>
          <w:rFonts w:ascii="Arial" w:eastAsia="Arial" w:hAnsi="Arial" w:cs="Arial"/>
        </w:rPr>
        <w:t xml:space="preserve"> - $500 Fee</w:t>
      </w:r>
    </w:p>
    <w:p w14:paraId="02261FDD" w14:textId="77777777" w:rsidR="003D6716" w:rsidRDefault="003623D5">
      <w:pPr>
        <w:keepNext/>
        <w:ind w:left="800" w:hanging="260"/>
        <w:rPr>
          <w:rFonts w:ascii="Arial" w:eastAsia="Arial" w:hAnsi="Arial" w:cs="Arial"/>
        </w:rPr>
      </w:pPr>
      <w:r>
        <w:rPr>
          <w:rFonts w:ascii="Times New Roman" w:eastAsia="Times New Roman" w:hAnsi="Times New Roman" w:cs="Times New Roman"/>
        </w:rPr>
        <w:t xml:space="preserve">• </w:t>
      </w:r>
      <w:r>
        <w:rPr>
          <w:rFonts w:ascii="Arial" w:eastAsia="Arial" w:hAnsi="Arial" w:cs="Arial"/>
        </w:rPr>
        <w:t>July 1</w:t>
      </w:r>
      <w:r>
        <w:rPr>
          <w:rFonts w:ascii="Arial" w:eastAsia="Arial" w:hAnsi="Arial" w:cs="Arial"/>
          <w:vertAlign w:val="superscript"/>
        </w:rPr>
        <w:t>st</w:t>
      </w:r>
      <w:r>
        <w:rPr>
          <w:rFonts w:ascii="Arial" w:eastAsia="Arial" w:hAnsi="Arial" w:cs="Arial"/>
        </w:rPr>
        <w:t xml:space="preserve"> - $1000 Fee</w:t>
      </w:r>
    </w:p>
    <w:p w14:paraId="0BA10122" w14:textId="77777777" w:rsidR="003D6716" w:rsidRDefault="003D6716">
      <w:pPr>
        <w:spacing w:line="288" w:lineRule="auto"/>
        <w:rPr>
          <w:rFonts w:ascii="Arial" w:eastAsia="Arial" w:hAnsi="Arial" w:cs="Arial"/>
          <w:sz w:val="26"/>
          <w:szCs w:val="26"/>
        </w:rPr>
      </w:pPr>
    </w:p>
    <w:p w14:paraId="3AB53066" w14:textId="77777777" w:rsidR="003D6716" w:rsidRDefault="003623D5">
      <w:r>
        <w:t xml:space="preserve">Alberto Cruz moved to adopt the motion. Stef Hamilton seconded the motion to adopt the motion.  Motion passed </w:t>
      </w:r>
      <w:r>
        <w:rPr>
          <w:rFonts w:ascii="Times New Roman" w:eastAsia="Times New Roman" w:hAnsi="Times New Roman" w:cs="Times New Roman"/>
        </w:rPr>
        <w:t xml:space="preserve">unanimously. </w:t>
      </w:r>
    </w:p>
    <w:p w14:paraId="540E889E" w14:textId="77777777" w:rsidR="003D6716" w:rsidRDefault="003D6716"/>
    <w:p w14:paraId="4C9C0292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The staff submitted a proposal for the board to review regarding the affiliate program. </w:t>
      </w:r>
    </w:p>
    <w:p w14:paraId="181B6778" w14:textId="77777777" w:rsidR="003D6716" w:rsidRDefault="003623D5">
      <w:pPr>
        <w:rPr>
          <w:rFonts w:ascii="Times New Roman" w:eastAsia="Times New Roman" w:hAnsi="Times New Roman" w:cs="Times New Roman"/>
          <w:shd w:val="clear" w:color="auto" w:fill="FF9900"/>
        </w:rPr>
      </w:pPr>
      <w:r>
        <w:rPr>
          <w:rFonts w:ascii="Times New Roman" w:eastAsia="Times New Roman" w:hAnsi="Times New Roman" w:cs="Times New Roman"/>
        </w:rPr>
        <w:t xml:space="preserve">Art Rex moved to send the proposal to the membership committee to review prospective membership and propose a fee structure for affiliation. Boxley Llewellyn seconded the motion. No discussion or comments. </w:t>
      </w:r>
      <w:proofErr w:type="gramStart"/>
      <w:r>
        <w:rPr>
          <w:rFonts w:ascii="Times New Roman" w:eastAsia="Times New Roman" w:hAnsi="Times New Roman" w:cs="Times New Roman"/>
        </w:rPr>
        <w:t>Motion</w:t>
      </w:r>
      <w:proofErr w:type="gramEnd"/>
      <w:r>
        <w:rPr>
          <w:rFonts w:ascii="Times New Roman" w:eastAsia="Times New Roman" w:hAnsi="Times New Roman" w:cs="Times New Roman"/>
        </w:rPr>
        <w:t xml:space="preserve"> was returned to the membership committee to review and may recommend a fee structure on a sliding scale based on expenses and necessary resources.  Motion to return to </w:t>
      </w:r>
    </w:p>
    <w:p w14:paraId="6E5D248F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0650641C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Motion proposed to create a </w:t>
      </w:r>
      <w:proofErr w:type="spellStart"/>
      <w:r>
        <w:rPr>
          <w:rFonts w:ascii="Times New Roman" w:eastAsia="Times New Roman" w:hAnsi="Times New Roman" w:cs="Times New Roman"/>
        </w:rPr>
        <w:t>Futsol</w:t>
      </w:r>
      <w:proofErr w:type="spellEnd"/>
      <w:r>
        <w:rPr>
          <w:rFonts w:ascii="Times New Roman" w:eastAsia="Times New Roman" w:hAnsi="Times New Roman" w:cs="Times New Roman"/>
        </w:rPr>
        <w:t xml:space="preserve"> Soccer Council. Mike Martin moved to approve the motion.  Stef Hamilton seconded the motion. Motion passed unanimously. </w:t>
      </w:r>
    </w:p>
    <w:p w14:paraId="551D37D9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5CF46A14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Motion proposed to create a Soccer Starts at Home Council to make recommendations to the Executive Board on policies, rules, and regulations applicable to the program. </w:t>
      </w:r>
    </w:p>
    <w:p w14:paraId="279670D6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Boxley Llewellyn moved to approve.  Mike Martin seconded the motion.  Motion carried unanimously.  </w:t>
      </w:r>
    </w:p>
    <w:p w14:paraId="517386FA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580DF85D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Stef Hamilton proposed to create a “Financial Aid Fund” to use the penalties or fees to assist with small </w:t>
      </w:r>
      <w:proofErr w:type="gramStart"/>
      <w:r>
        <w:rPr>
          <w:rFonts w:ascii="Times New Roman" w:eastAsia="Times New Roman" w:hAnsi="Times New Roman" w:cs="Times New Roman"/>
        </w:rPr>
        <w:t>clubs</w:t>
      </w:r>
      <w:proofErr w:type="gramEnd"/>
      <w:r>
        <w:rPr>
          <w:rFonts w:ascii="Times New Roman" w:eastAsia="Times New Roman" w:hAnsi="Times New Roman" w:cs="Times New Roman"/>
        </w:rPr>
        <w:t xml:space="preserve"> scholarships. Qualified guidelines will be created to demonstrate need, and a committee will review to allocate scholarships. </w:t>
      </w:r>
      <w:proofErr w:type="gramStart"/>
      <w:r>
        <w:rPr>
          <w:rFonts w:ascii="Times New Roman" w:eastAsia="Times New Roman" w:hAnsi="Times New Roman" w:cs="Times New Roman"/>
        </w:rPr>
        <w:t>Proposal</w:t>
      </w:r>
      <w:proofErr w:type="gramEnd"/>
      <w:r>
        <w:rPr>
          <w:rFonts w:ascii="Times New Roman" w:eastAsia="Times New Roman" w:hAnsi="Times New Roman" w:cs="Times New Roman"/>
        </w:rPr>
        <w:t xml:space="preserve"> will be updated with details and will be presented at a future meeting for a vote. </w:t>
      </w:r>
    </w:p>
    <w:p w14:paraId="2AFDF5EE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6BD085BF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Two groups requested to become affiliate members to host a TOP soccer program. </w:t>
      </w:r>
    </w:p>
    <w:p w14:paraId="39A7EBDF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Groups will not pay membership fees but will be required to complete risk management and </w:t>
      </w:r>
      <w:proofErr w:type="spellStart"/>
      <w:r>
        <w:rPr>
          <w:rFonts w:ascii="Times New Roman" w:eastAsia="Times New Roman" w:hAnsi="Times New Roman" w:cs="Times New Roman"/>
        </w:rPr>
        <w:t>Safesport</w:t>
      </w:r>
      <w:proofErr w:type="spellEnd"/>
      <w:r>
        <w:rPr>
          <w:rFonts w:ascii="Times New Roman" w:eastAsia="Times New Roman" w:hAnsi="Times New Roman" w:cs="Times New Roman"/>
        </w:rPr>
        <w:t xml:space="preserve">. </w:t>
      </w:r>
    </w:p>
    <w:p w14:paraId="7A108AAC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Rick Pierce moved to approve the motion.  Mike Martin seconded the motion. </w:t>
      </w:r>
    </w:p>
    <w:p w14:paraId="67A4DF52" w14:textId="77777777" w:rsidR="003D6716" w:rsidRDefault="003623D5">
      <w:pPr>
        <w:rPr>
          <w:rFonts w:ascii="Times New Roman" w:eastAsia="Times New Roman" w:hAnsi="Times New Roman" w:cs="Times New Roman"/>
        </w:rPr>
      </w:pPr>
      <w:proofErr w:type="gramStart"/>
      <w:r>
        <w:rPr>
          <w:rFonts w:ascii="Times New Roman" w:eastAsia="Times New Roman" w:hAnsi="Times New Roman" w:cs="Times New Roman"/>
        </w:rPr>
        <w:t>Motion</w:t>
      </w:r>
      <w:proofErr w:type="gramEnd"/>
      <w:r>
        <w:rPr>
          <w:rFonts w:ascii="Times New Roman" w:eastAsia="Times New Roman" w:hAnsi="Times New Roman" w:cs="Times New Roman"/>
        </w:rPr>
        <w:t xml:space="preserve"> unanimously passed. </w:t>
      </w:r>
    </w:p>
    <w:p w14:paraId="3B1829ED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290D3A79" w14:textId="77777777" w:rsidR="003D6716" w:rsidRDefault="003D6716">
      <w:pPr>
        <w:rPr>
          <w:rFonts w:ascii="Times New Roman" w:eastAsia="Times New Roman" w:hAnsi="Times New Roman" w:cs="Times New Roman"/>
        </w:rPr>
      </w:pPr>
    </w:p>
    <w:p w14:paraId="7B88F178" w14:textId="77777777" w:rsidR="003D6716" w:rsidRDefault="003623D5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>Demp Bradford moved to adjourn the meeting at 8:08 p.m. Bob Singer called for a vote and the motion passed unanimously. The next meeting is scheduled for January 28, 2024.</w:t>
      </w:r>
    </w:p>
    <w:p w14:paraId="4FA48DAA" w14:textId="77777777" w:rsidR="003D6716" w:rsidRDefault="003D6716">
      <w:pPr>
        <w:spacing w:line="276" w:lineRule="auto"/>
        <w:rPr>
          <w:rFonts w:ascii="Times New Roman" w:eastAsia="Times New Roman" w:hAnsi="Times New Roman" w:cs="Times New Roman"/>
        </w:rPr>
      </w:pPr>
    </w:p>
    <w:p w14:paraId="76DBA35F" w14:textId="77777777" w:rsidR="003D6716" w:rsidRDefault="003623D5">
      <w:pPr>
        <w:spacing w:line="276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Respectfully submitted, </w:t>
      </w:r>
    </w:p>
    <w:p w14:paraId="631773F0" w14:textId="77777777" w:rsidR="003D6716" w:rsidRDefault="003D6716">
      <w:pPr>
        <w:spacing w:line="276" w:lineRule="auto"/>
        <w:rPr>
          <w:rFonts w:ascii="Times New Roman" w:eastAsia="Times New Roman" w:hAnsi="Times New Roman" w:cs="Times New Roman"/>
        </w:rPr>
      </w:pPr>
    </w:p>
    <w:p w14:paraId="15C7A4EB" w14:textId="77777777" w:rsidR="003D6716" w:rsidRDefault="003623D5">
      <w:pPr>
        <w:spacing w:line="276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Sarah Strickland, Secretary </w:t>
      </w:r>
    </w:p>
    <w:p w14:paraId="270E7FF9" w14:textId="77777777" w:rsidR="003D6716" w:rsidRDefault="003D6716"/>
    <w:sectPr w:rsidR="003D6716">
      <w:headerReference w:type="default" r:id="rId7"/>
      <w:footerReference w:type="even" r:id="rId8"/>
      <w:footerReference w:type="default" r:id="rId9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41FDC1" w14:textId="77777777" w:rsidR="003623D5" w:rsidRDefault="003623D5">
      <w:r>
        <w:separator/>
      </w:r>
    </w:p>
  </w:endnote>
  <w:endnote w:type="continuationSeparator" w:id="0">
    <w:p w14:paraId="071219DE" w14:textId="77777777" w:rsidR="003623D5" w:rsidRDefault="003623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FE64F" w14:textId="77777777" w:rsidR="003D6716" w:rsidRDefault="003623D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color w:val="000000"/>
      </w:rPr>
      <w:fldChar w:fldCharType="end"/>
    </w:r>
  </w:p>
  <w:p w14:paraId="7F730C1C" w14:textId="77777777" w:rsidR="003D6716" w:rsidRDefault="003D671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5628E2" w14:textId="77777777" w:rsidR="003D6716" w:rsidRDefault="003623D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1</w:t>
    </w:r>
    <w:r>
      <w:rPr>
        <w:color w:val="000000"/>
      </w:rPr>
      <w:fldChar w:fldCharType="end"/>
    </w:r>
  </w:p>
  <w:p w14:paraId="346B4BC8" w14:textId="77777777" w:rsidR="003D6716" w:rsidRDefault="003D671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ind w:right="360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E38E9E" w14:textId="77777777" w:rsidR="003623D5" w:rsidRDefault="003623D5">
      <w:r>
        <w:separator/>
      </w:r>
    </w:p>
  </w:footnote>
  <w:footnote w:type="continuationSeparator" w:id="0">
    <w:p w14:paraId="5B3FCB64" w14:textId="77777777" w:rsidR="003623D5" w:rsidRDefault="003623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D783EE" w14:textId="77777777" w:rsidR="003D6716" w:rsidRDefault="003623D5">
    <w:pPr>
      <w:jc w:val="center"/>
    </w:pPr>
    <w:r>
      <w:t>NCYSA Executive Board Meeting</w:t>
    </w:r>
  </w:p>
  <w:p w14:paraId="69ED3779" w14:textId="77777777" w:rsidR="003D6716" w:rsidRDefault="003623D5">
    <w:pPr>
      <w:jc w:val="center"/>
    </w:pPr>
    <w:r>
      <w:t>Zoom</w:t>
    </w:r>
  </w:p>
  <w:p w14:paraId="4C75FA04" w14:textId="77777777" w:rsidR="003D6716" w:rsidRDefault="003623D5">
    <w:pPr>
      <w:jc w:val="center"/>
    </w:pPr>
    <w:r>
      <w:t>December 12, 2023</w:t>
    </w:r>
  </w:p>
  <w:p w14:paraId="65055C38" w14:textId="77777777" w:rsidR="003D6716" w:rsidRDefault="003623D5">
    <w:r>
      <w:rPr>
        <w:noProof/>
      </w:rPr>
      <w:drawing>
        <wp:anchor distT="0" distB="0" distL="114300" distR="114300" simplePos="0" relativeHeight="251658240" behindDoc="0" locked="0" layoutInCell="1" hidden="0" allowOverlap="1" wp14:anchorId="1D3CAD3D" wp14:editId="3BCEB5F5">
          <wp:simplePos x="0" y="0"/>
          <wp:positionH relativeFrom="leftMargin">
            <wp:posOffset>914400</wp:posOffset>
          </wp:positionH>
          <wp:positionV relativeFrom="topMargin">
            <wp:posOffset>457200</wp:posOffset>
          </wp:positionV>
          <wp:extent cx="895350" cy="504825"/>
          <wp:effectExtent l="0" t="0" r="0" b="0"/>
          <wp:wrapSquare wrapText="bothSides" distT="0" distB="0" distL="114300" distR="11430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95350" cy="5048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6716"/>
    <w:rsid w:val="003623D5"/>
    <w:rsid w:val="003D6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A9F217"/>
  <w15:docId w15:val="{22E9962B-2482-4E93-9D75-87C411547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k5unka3sU1QPZumM7zG/qldI+Bg==">CgMxLjA4AHIhMWxsSERfeV85TGtlbjRUOWZsMG9rWUMzZEYzTURDM2xk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1296</Words>
  <Characters>7388</Characters>
  <Application>Microsoft Office Word</Application>
  <DocSecurity>4</DocSecurity>
  <Lines>61</Lines>
  <Paragraphs>17</Paragraphs>
  <ScaleCrop>false</ScaleCrop>
  <Company/>
  <LinksUpToDate>false</LinksUpToDate>
  <CharactersWithSpaces>8667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Kathy Robinson</dc:creator>
  <cp:lastModifiedBy>Kathy Robinson</cp:lastModifiedBy>
  <cp:revision>2</cp:revision>
  <dcterms:created xsi:type="dcterms:W3CDTF">2024-02-17T22:24:00Z</dcterms:created>
  <dcterms:modified xsi:type="dcterms:W3CDTF">2024-02-17T22:24:00Z</dcterms:modified>
</cp:coreProperties>
</file>